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61786" w14:textId="2A8C5E08" w:rsidR="00253D26" w:rsidRDefault="00253D26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035D9B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do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SWZ</w:t>
      </w:r>
    </w:p>
    <w:p w14:paraId="64403B21" w14:textId="77777777" w:rsidR="001D57BC" w:rsidRDefault="001D57BC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4"/>
      </w:tblGrid>
      <w:tr w:rsidR="001D57BC" w:rsidRPr="003F4157" w14:paraId="1A77CA80" w14:textId="77777777" w:rsidTr="00F606AD">
        <w:tc>
          <w:tcPr>
            <w:tcW w:w="5098" w:type="dxa"/>
          </w:tcPr>
          <w:p w14:paraId="1800C3D5" w14:textId="77777777" w:rsidR="001D57BC" w:rsidRPr="0086206B" w:rsidRDefault="001D57BC" w:rsidP="0086206B">
            <w:pPr>
              <w:spacing w:before="0" w:after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7F530522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ZAMAWIAJĄCY:</w:t>
            </w:r>
          </w:p>
          <w:p w14:paraId="2EF8DFAA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Centralny Wodociąg Żuławski Sp. z o. o.</w:t>
            </w:r>
          </w:p>
          <w:p w14:paraId="1CA94F68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ul. Warszawska 28A</w:t>
            </w:r>
          </w:p>
          <w:p w14:paraId="265809AC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82 -100 Nowy Dwór Gdański</w:t>
            </w:r>
          </w:p>
        </w:tc>
      </w:tr>
      <w:tr w:rsidR="001D57BC" w:rsidRPr="003F4157" w14:paraId="65EAEDA5" w14:textId="77777777" w:rsidTr="0086206B">
        <w:trPr>
          <w:trHeight w:val="1734"/>
        </w:trPr>
        <w:tc>
          <w:tcPr>
            <w:tcW w:w="5098" w:type="dxa"/>
          </w:tcPr>
          <w:p w14:paraId="23BACD30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WYKONAWCA:</w:t>
            </w:r>
          </w:p>
          <w:p w14:paraId="506DC9DC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1EE5E287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74301434" w14:textId="77777777" w:rsidR="001D57BC" w:rsidRPr="0086206B" w:rsidRDefault="001D57BC" w:rsidP="0086206B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(pełna nazwa/firma, adres, NIP, KRS/</w:t>
            </w:r>
            <w:proofErr w:type="spellStart"/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CEiDG</w:t>
            </w:r>
            <w:proofErr w:type="spellEnd"/>
            <w:r w:rsidRPr="0086206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38413D0" w14:textId="77777777" w:rsidR="001D57BC" w:rsidRPr="0086206B" w:rsidRDefault="001D57BC" w:rsidP="00F606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2CF8F565" w14:textId="77777777" w:rsidR="001D57BC" w:rsidRPr="0086206B" w:rsidRDefault="001D57BC" w:rsidP="00F606A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921E677" w14:textId="77777777" w:rsidR="00BF46A8" w:rsidRDefault="001C2F70" w:rsidP="0086206B">
      <w:pPr>
        <w:tabs>
          <w:tab w:val="left" w:pos="3690"/>
        </w:tabs>
        <w:spacing w:before="0" w:after="0" w:line="25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</w:t>
      </w:r>
      <w:r w:rsidR="00BA4D88">
        <w:rPr>
          <w:rFonts w:asciiTheme="minorHAnsi" w:eastAsia="Calibri" w:hAnsiTheme="minorHAnsi" w:cstheme="minorHAnsi"/>
          <w:b/>
          <w:bCs/>
          <w:sz w:val="22"/>
          <w:szCs w:val="22"/>
        </w:rPr>
        <w:t>/</w:t>
      </w:r>
      <w:r w:rsidR="00BF46A8">
        <w:rPr>
          <w:rFonts w:asciiTheme="minorHAnsi" w:eastAsia="Calibri" w:hAnsiTheme="minorHAnsi" w:cstheme="minorHAnsi"/>
          <w:b/>
          <w:bCs/>
          <w:sz w:val="22"/>
          <w:szCs w:val="22"/>
        </w:rPr>
        <w:t>WYKONAWCY WSPÓLNIE UBIEGAJĄCEGO SIĘ O UDZIELENIE ZAMÓWIENIA/PODMIOTU UDOSTĘPNIAJĄCEGO ZASOBY</w:t>
      </w:r>
      <w:r w:rsidR="00BF46A8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O BRAKU PODSTAW DO WYKLUCZENIA Z POSTĘPOWANIA</w:t>
      </w:r>
    </w:p>
    <w:p w14:paraId="449324DE" w14:textId="77777777" w:rsidR="00BF46A8" w:rsidRPr="00BF46A8" w:rsidRDefault="00BF46A8" w:rsidP="00BF46A8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b/>
          <w:i/>
          <w:iCs/>
          <w:sz w:val="22"/>
          <w:szCs w:val="22"/>
        </w:rPr>
      </w:pPr>
      <w:r w:rsidRPr="00BF46A8">
        <w:rPr>
          <w:rFonts w:asciiTheme="minorHAnsi" w:eastAsia="Calibri" w:hAnsiTheme="minorHAnsi" w:cstheme="minorHAnsi"/>
          <w:b/>
          <w:i/>
          <w:iCs/>
          <w:sz w:val="22"/>
          <w:szCs w:val="22"/>
        </w:rPr>
        <w:t>o aktualności informacji zawartych w oświadczeniu, o którym mowa art. 125 ust. 1 ustawy PZP w zakresie podstaw wykluczenia z postępowania wskazanych przez Zamawiającego</w:t>
      </w:r>
    </w:p>
    <w:p w14:paraId="4D2B9BCD" w14:textId="699BCD5A" w:rsidR="00125070" w:rsidRDefault="001C2F70" w:rsidP="0086206B">
      <w:pPr>
        <w:tabs>
          <w:tab w:val="left" w:pos="3690"/>
        </w:tabs>
        <w:spacing w:before="0" w:after="0" w:line="256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7878680F" w14:textId="5F84EC6B" w:rsidR="00DE26E9" w:rsidRPr="0086206B" w:rsidRDefault="00D52C7D" w:rsidP="0086206B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5655B0">
        <w:rPr>
          <w:rFonts w:asciiTheme="minorHAnsi" w:eastAsia="Calibri" w:hAnsiTheme="minorHAnsi" w:cstheme="minorHAnsi"/>
          <w:sz w:val="22"/>
          <w:szCs w:val="22"/>
        </w:rPr>
        <w:t xml:space="preserve">na potrzeby postępowania pn. </w:t>
      </w:r>
      <w:r w:rsidR="00DE26E9" w:rsidRPr="005655B0">
        <w:rPr>
          <w:rFonts w:asciiTheme="minorHAnsi" w:hAnsiTheme="minorHAnsi" w:cstheme="minorHAnsi"/>
          <w:sz w:val="22"/>
          <w:szCs w:val="22"/>
        </w:rPr>
        <w:t xml:space="preserve">„Dostawa i wdrożenie sprzętu informatycznego w ramach </w:t>
      </w:r>
      <w:r w:rsidR="00B65ACC" w:rsidRPr="005655B0">
        <w:rPr>
          <w:rFonts w:asciiTheme="minorHAnsi" w:hAnsiTheme="minorHAnsi" w:cstheme="minorHAnsi"/>
          <w:sz w:val="22"/>
          <w:szCs w:val="22"/>
        </w:rPr>
        <w:t>zadania</w:t>
      </w:r>
      <w:r w:rsidR="00AB13B9" w:rsidRPr="005655B0">
        <w:rPr>
          <w:rFonts w:asciiTheme="minorHAnsi" w:hAnsiTheme="minorHAnsi" w:cstheme="minorHAnsi"/>
          <w:sz w:val="22"/>
          <w:szCs w:val="22"/>
        </w:rPr>
        <w:t xml:space="preserve"> </w:t>
      </w:r>
      <w:r w:rsidR="002C372B" w:rsidRPr="005655B0">
        <w:rPr>
          <w:rFonts w:asciiTheme="minorHAnsi" w:hAnsiTheme="minorHAnsi" w:cstheme="minorHAnsi"/>
          <w:sz w:val="22"/>
          <w:szCs w:val="22"/>
        </w:rPr>
        <w:t xml:space="preserve">„Cyberbezpieczne </w:t>
      </w:r>
      <w:r w:rsidR="005655B0" w:rsidRPr="005655B0">
        <w:rPr>
          <w:rFonts w:asciiTheme="minorHAnsi" w:hAnsiTheme="minorHAnsi" w:cstheme="minorHAnsi"/>
          <w:sz w:val="22"/>
          <w:szCs w:val="22"/>
        </w:rPr>
        <w:t>W</w:t>
      </w:r>
      <w:r w:rsidR="002C372B" w:rsidRPr="005655B0">
        <w:rPr>
          <w:rFonts w:asciiTheme="minorHAnsi" w:hAnsiTheme="minorHAnsi" w:cstheme="minorHAnsi"/>
          <w:sz w:val="22"/>
          <w:szCs w:val="22"/>
        </w:rPr>
        <w:t>odociągi”</w:t>
      </w:r>
      <w:r w:rsidR="00241CE3" w:rsidRPr="005655B0">
        <w:rPr>
          <w:rFonts w:asciiTheme="minorHAnsi" w:hAnsiTheme="minorHAnsi" w:cstheme="minorHAnsi"/>
          <w:sz w:val="22"/>
          <w:szCs w:val="22"/>
        </w:rPr>
        <w:t xml:space="preserve"> </w:t>
      </w:r>
      <w:r w:rsidR="008C7AAC" w:rsidRPr="005655B0">
        <w:rPr>
          <w:rFonts w:asciiTheme="minorHAnsi" w:hAnsiTheme="minorHAnsi" w:cstheme="minorHAnsi"/>
          <w:sz w:val="22"/>
          <w:szCs w:val="22"/>
        </w:rPr>
        <w:t xml:space="preserve">finansowanego ze środków Krajowego Planu Odbudowy i Zwiększania Odporności (KPO) Priorytet: C3 Cyberbezpieczeństwo, Działanie C3.1.1. Cyberbezpieczeństwo - </w:t>
      </w:r>
      <w:proofErr w:type="spellStart"/>
      <w:r w:rsidR="008C7AAC" w:rsidRPr="005655B0">
        <w:rPr>
          <w:rFonts w:asciiTheme="minorHAnsi" w:hAnsiTheme="minorHAnsi" w:cstheme="minorHAnsi"/>
          <w:sz w:val="22"/>
          <w:szCs w:val="22"/>
        </w:rPr>
        <w:t>CyberPL</w:t>
      </w:r>
      <w:proofErr w:type="spellEnd"/>
      <w:r w:rsidR="008C7AAC" w:rsidRPr="005655B0">
        <w:rPr>
          <w:rFonts w:asciiTheme="minorHAnsi" w:hAnsiTheme="minorHAnsi" w:cstheme="minorHAnsi"/>
          <w:sz w:val="22"/>
          <w:szCs w:val="22"/>
        </w:rPr>
        <w:t>,</w:t>
      </w:r>
      <w:r w:rsidR="008C7AAC" w:rsidRPr="0086206B">
        <w:rPr>
          <w:rFonts w:asciiTheme="minorHAnsi" w:hAnsiTheme="minorHAnsi" w:cstheme="minorHAnsi"/>
          <w:sz w:val="22"/>
          <w:szCs w:val="22"/>
        </w:rPr>
        <w:t xml:space="preserve"> konkurs grantowy pn. “Cyberbezpieczne Wodociągi”</w:t>
      </w:r>
    </w:p>
    <w:p w14:paraId="18D66226" w14:textId="77777777" w:rsidR="001C2F70" w:rsidRPr="00F03101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</w:p>
    <w:p w14:paraId="5BFC95E3" w14:textId="0F21F447" w:rsidR="00303ED3" w:rsidRPr="00F03101" w:rsidRDefault="00303ED3" w:rsidP="001C2F70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138EC8D" w14:textId="54FE0793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Oświadczenia dotyczące podstaw wykluczenia</w:t>
      </w:r>
    </w:p>
    <w:p w14:paraId="6901B6D9" w14:textId="77777777" w:rsidR="006A3845" w:rsidRPr="006A3845" w:rsidRDefault="006A3845" w:rsidP="006A3845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Pr="006A3845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, są aktualne w zakresie podstaw wykluczenia, o których mowa w art. 108 ust. 1 ustawy </w:t>
      </w:r>
      <w:proofErr w:type="spellStart"/>
      <w:r w:rsidRPr="006A3845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A384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1D0A43D" w14:textId="72112DAF" w:rsidR="006A3845" w:rsidRPr="006A3845" w:rsidRDefault="006A3845" w:rsidP="006A3845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Pr="006A3845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, są aktualne w zakresie podstaw wykluczenia, o których mowa w art. 109 ust. 1 </w:t>
      </w:r>
      <w:r w:rsidR="006139D9">
        <w:rPr>
          <w:rFonts w:asciiTheme="minorHAnsi" w:eastAsia="Calibri" w:hAnsiTheme="minorHAnsi" w:cstheme="minorHAnsi"/>
          <w:sz w:val="22"/>
          <w:szCs w:val="22"/>
        </w:rPr>
        <w:t>pkt.</w:t>
      </w:r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 4)</w:t>
      </w:r>
      <w:r w:rsidR="006139D9">
        <w:rPr>
          <w:rFonts w:asciiTheme="minorHAnsi" w:eastAsia="Calibri" w:hAnsiTheme="minorHAnsi" w:cstheme="minorHAnsi"/>
          <w:sz w:val="22"/>
          <w:szCs w:val="22"/>
        </w:rPr>
        <w:t>, 5) i 7)</w:t>
      </w:r>
      <w:r w:rsidRPr="006A3845">
        <w:rPr>
          <w:rFonts w:asciiTheme="minorHAnsi" w:eastAsia="Calibri" w:hAnsiTheme="minorHAnsi" w:cstheme="minorHAnsi"/>
          <w:sz w:val="22"/>
          <w:szCs w:val="22"/>
        </w:rPr>
        <w:t xml:space="preserve"> ustawy </w:t>
      </w:r>
      <w:proofErr w:type="spellStart"/>
      <w:r w:rsidRPr="006A3845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A384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068D24" w14:textId="77777777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lastRenderedPageBreak/>
        <w:t>Oświadczam, że zachodzą w stosunku do mnie podstawy wykluczenia z postępowania na podstawie art. ………….</w:t>
      </w:r>
      <w:r w:rsidRPr="00F03101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podjąłem następujące środki naprawcze i zapobiegawcze: ……………</w:t>
      </w:r>
    </w:p>
    <w:p w14:paraId="646157B2" w14:textId="52B34940" w:rsidR="00CB0F57" w:rsidRPr="00F03101" w:rsidRDefault="00CB0F57" w:rsidP="00CB0F57">
      <w:pPr>
        <w:spacing w:line="276" w:lineRule="auto"/>
        <w:ind w:left="720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UWAGA: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Pkt </w:t>
      </w:r>
      <w:r w:rsidR="00C90720">
        <w:rPr>
          <w:rFonts w:asciiTheme="minorHAnsi" w:eastAsia="Calibri" w:hAnsiTheme="minorHAnsi" w:cstheme="minorHAnsi"/>
          <w:i/>
          <w:iCs/>
          <w:sz w:val="22"/>
          <w:szCs w:val="22"/>
        </w:rPr>
        <w:t>3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należy wypełnić wyłącznie w przypadku, gdy zachodzą przesłanki wykluczenia z art. 108 ust. 1 pkt 1, 2</w:t>
      </w:r>
      <w:r w:rsidR="00490A99">
        <w:rPr>
          <w:rFonts w:asciiTheme="minorHAnsi" w:eastAsia="Calibri" w:hAnsiTheme="minorHAnsi" w:cstheme="minorHAnsi"/>
          <w:i/>
          <w:iCs/>
          <w:sz w:val="22"/>
          <w:szCs w:val="22"/>
        </w:rPr>
        <w:t>,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5 lub art. 109 ust. 1 pkt </w:t>
      </w:r>
      <w:r w:rsidR="00490A99">
        <w:rPr>
          <w:rFonts w:asciiTheme="minorHAnsi" w:eastAsia="Calibri" w:hAnsiTheme="minorHAnsi" w:cstheme="minorHAnsi"/>
          <w:i/>
          <w:iCs/>
          <w:sz w:val="22"/>
          <w:szCs w:val="22"/>
        </w:rPr>
        <w:t>5) lub 7)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ustawy </w:t>
      </w:r>
      <w:proofErr w:type="spellStart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a Wykonawca korzysta z procedury samooczyszczenia, o której mowa w art. 110 ust. 2 ustawy </w:t>
      </w:r>
      <w:proofErr w:type="spellStart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. W przeciwnym wypadku punkt należy wykreślić].</w:t>
      </w:r>
    </w:p>
    <w:p w14:paraId="056E3BA8" w14:textId="3A9BB30F" w:rsidR="00CB0F57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</w:t>
      </w:r>
      <w:r w:rsidR="00C90720" w:rsidRPr="00C90720">
        <w:rPr>
          <w:rFonts w:asciiTheme="minorHAnsi" w:eastAsia="Calibri" w:hAnsiTheme="minorHAnsi" w:cstheme="minorHAnsi"/>
          <w:sz w:val="22"/>
          <w:szCs w:val="22"/>
        </w:rPr>
        <w:t xml:space="preserve">informacje zawarte w oświadczeniu, o którym mowa w art. 125 ust. 1 ustawy </w:t>
      </w:r>
      <w:proofErr w:type="spellStart"/>
      <w:r w:rsidR="00C90720" w:rsidRPr="00C90720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="00C90720" w:rsidRPr="00C90720">
        <w:rPr>
          <w:rFonts w:asciiTheme="minorHAnsi" w:eastAsia="Calibri" w:hAnsiTheme="minorHAnsi" w:cstheme="minorHAnsi"/>
          <w:sz w:val="22"/>
          <w:szCs w:val="22"/>
        </w:rPr>
        <w:t>, są aktualne w zakresie podstaw wykluczenia</w:t>
      </w:r>
      <w:r w:rsidR="00C9072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z postępowania na podstawie art.  7 ust. 1 ustawy z dnia 13 kwietnia 2022 r. o szczególnych rozwiązaniach w zakresie przeciwdziałania wspieraniu agresji na Ukrainę oraz służących ochronie bezpieczeństwa narodowego. </w:t>
      </w:r>
    </w:p>
    <w:p w14:paraId="6BA2DB3D" w14:textId="77777777" w:rsidR="00E0353F" w:rsidRPr="00F03101" w:rsidRDefault="00E0353F" w:rsidP="0086206B">
      <w:pPr>
        <w:spacing w:before="0" w:after="160" w:line="276" w:lineRule="auto"/>
        <w:ind w:left="107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AB5839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6" w:lineRule="auto"/>
        <w:ind w:left="357" w:hanging="357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</w:t>
      </w:r>
    </w:p>
    <w:p w14:paraId="6364696F" w14:textId="77777777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E2DA24A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B7B7FD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B0F57" w:rsidRPr="00F03101" w14:paraId="427EEC7C" w14:textId="77777777" w:rsidTr="00F606AD">
        <w:tc>
          <w:tcPr>
            <w:tcW w:w="4531" w:type="dxa"/>
          </w:tcPr>
          <w:p w14:paraId="3E1A4D36" w14:textId="77777777" w:rsidR="00CB0F57" w:rsidRPr="00F03101" w:rsidRDefault="00CB0F57" w:rsidP="00F606AD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1210E477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……………………………………..</w:t>
            </w:r>
          </w:p>
          <w:p w14:paraId="2D196686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Podpis</w:t>
            </w:r>
          </w:p>
        </w:tc>
      </w:tr>
    </w:tbl>
    <w:p w14:paraId="0CFF6A80" w14:textId="44246204" w:rsidR="00CB0F57" w:rsidRPr="004354BB" w:rsidRDefault="00CB0F57" w:rsidP="004354BB">
      <w:pPr>
        <w:spacing w:line="276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UWAGA: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Wymagany  jest podpis elektroniczny:  kwalifikowany podpis elektroniczny, podpis zaufany lub podpis osobisty]</w:t>
      </w:r>
    </w:p>
    <w:sectPr w:rsidR="00CB0F57" w:rsidRPr="004354BB" w:rsidSect="008E5BB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7513" w14:textId="77777777" w:rsidR="00A92D1A" w:rsidRDefault="00A92D1A">
      <w:r>
        <w:separator/>
      </w:r>
    </w:p>
  </w:endnote>
  <w:endnote w:type="continuationSeparator" w:id="0">
    <w:p w14:paraId="65D9DC0A" w14:textId="77777777" w:rsidR="00A92D1A" w:rsidRDefault="00A9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48393" w14:textId="77777777" w:rsidR="00A92D1A" w:rsidRDefault="00A92D1A">
      <w:r>
        <w:separator/>
      </w:r>
    </w:p>
  </w:footnote>
  <w:footnote w:type="continuationSeparator" w:id="0">
    <w:p w14:paraId="017B8F29" w14:textId="77777777" w:rsidR="00A92D1A" w:rsidRDefault="00A92D1A">
      <w:r>
        <w:continuationSeparator/>
      </w:r>
    </w:p>
  </w:footnote>
  <w:footnote w:id="1">
    <w:p w14:paraId="73C406CE" w14:textId="12D6690E" w:rsidR="00CB0F57" w:rsidRPr="00D9092E" w:rsidRDefault="00CB0F57" w:rsidP="00CB0F57">
      <w:pPr>
        <w:pStyle w:val="Tekstprzypisudolnego"/>
        <w:rPr>
          <w:rFonts w:ascii="Times" w:hAnsi="Times" w:cs="Times"/>
          <w:lang w:val="pl-PL"/>
        </w:rPr>
      </w:pPr>
      <w:r w:rsidRPr="00D9092E">
        <w:rPr>
          <w:rStyle w:val="Odwoanieprzypisudolnego"/>
          <w:rFonts w:ascii="Times" w:hAnsi="Times" w:cs="Times"/>
        </w:rPr>
        <w:footnoteRef/>
      </w:r>
      <w:r w:rsidRPr="00D9092E">
        <w:rPr>
          <w:rFonts w:ascii="Times" w:hAnsi="Times" w:cs="Times"/>
        </w:rPr>
        <w:t xml:space="preserve"> </w:t>
      </w:r>
      <w:r w:rsidRPr="00D9092E">
        <w:rPr>
          <w:rFonts w:ascii="Times" w:eastAsia="Calibri" w:hAnsi="Times" w:cs="Times"/>
          <w:lang w:eastAsia="en-US"/>
        </w:rPr>
        <w:t xml:space="preserve">Należy podać mającą zastosowanie podstawę wykluczenia spośród wymienionych w art. 108 ust. 1 pkt 1, 2 i </w:t>
      </w:r>
      <w:r w:rsidRPr="00D9092E">
        <w:rPr>
          <w:rFonts w:ascii="Times" w:eastAsia="Calibri" w:hAnsi="Times" w:cs="Times"/>
        </w:rPr>
        <w:t>5</w:t>
      </w:r>
      <w:r w:rsidRPr="00D9092E">
        <w:rPr>
          <w:rFonts w:ascii="Times" w:eastAsia="Calibri" w:hAnsi="Times" w:cs="Times"/>
          <w:lang w:eastAsia="en-US"/>
        </w:rPr>
        <w:t xml:space="preserve"> </w:t>
      </w:r>
      <w:r>
        <w:rPr>
          <w:rFonts w:ascii="Times" w:eastAsia="Calibri" w:hAnsi="Times" w:cs="Times"/>
          <w:lang w:eastAsia="en-US"/>
        </w:rPr>
        <w:t xml:space="preserve">lub art. 109 ust. 1 pkt </w:t>
      </w:r>
      <w:r w:rsidR="00FA43CA">
        <w:rPr>
          <w:rFonts w:ascii="Times" w:eastAsia="Calibri" w:hAnsi="Times" w:cs="Times"/>
          <w:lang w:eastAsia="en-US"/>
        </w:rPr>
        <w:t>5</w:t>
      </w:r>
      <w:r>
        <w:rPr>
          <w:rFonts w:ascii="Times" w:eastAsia="Calibri" w:hAnsi="Times" w:cs="Times"/>
          <w:lang w:eastAsia="en-US"/>
        </w:rPr>
        <w:t>)</w:t>
      </w:r>
      <w:r w:rsidR="00FA43CA">
        <w:rPr>
          <w:rFonts w:ascii="Times" w:eastAsia="Calibri" w:hAnsi="Times" w:cs="Times"/>
          <w:lang w:eastAsia="en-US"/>
        </w:rPr>
        <w:t xml:space="preserve"> lub 7)</w:t>
      </w:r>
      <w:r>
        <w:rPr>
          <w:rFonts w:ascii="Times" w:eastAsia="Calibri" w:hAnsi="Times" w:cs="Times"/>
          <w:lang w:eastAsia="en-US"/>
        </w:rPr>
        <w:t xml:space="preserve"> </w:t>
      </w:r>
      <w:r w:rsidRPr="00D9092E">
        <w:rPr>
          <w:rFonts w:ascii="Times" w:eastAsia="Calibri" w:hAnsi="Times" w:cs="Times"/>
          <w:lang w:eastAsia="en-US"/>
        </w:rPr>
        <w:t xml:space="preserve">ustawy </w:t>
      </w:r>
      <w:proofErr w:type="spellStart"/>
      <w:r w:rsidRPr="00D9092E">
        <w:rPr>
          <w:rFonts w:ascii="Times" w:eastAsia="Calibri" w:hAnsi="Times" w:cs="Times"/>
          <w:lang w:eastAsia="en-US"/>
        </w:rPr>
        <w:t>Pzp</w:t>
      </w:r>
      <w:proofErr w:type="spellEnd"/>
      <w:r w:rsidRPr="00D9092E">
        <w:rPr>
          <w:rFonts w:ascii="Times" w:eastAsia="Calibri" w:hAnsi="Times" w:cs="Times"/>
          <w:lang w:eastAsia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2FD6" w14:textId="77777777" w:rsid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754C503B">
          <wp:simplePos x="0" y="0"/>
          <wp:positionH relativeFrom="column">
            <wp:posOffset>-669426</wp:posOffset>
          </wp:positionH>
          <wp:positionV relativeFrom="paragraph">
            <wp:posOffset>-104775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i/>
        <w:sz w:val="16"/>
        <w:szCs w:val="16"/>
      </w:rPr>
      <w:t>\</w:t>
    </w:r>
  </w:p>
  <w:p w14:paraId="5769DBD3" w14:textId="0FDC5CE2" w:rsidR="00AF3CB9" w:rsidRP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ED7E94">
      <w:rPr>
        <w:rFonts w:ascii="Cambria" w:hAnsi="Cambria"/>
        <w:i/>
        <w:sz w:val="16"/>
        <w:szCs w:val="16"/>
      </w:rPr>
      <w:t xml:space="preserve"> </w:t>
    </w:r>
    <w:r w:rsidR="005655B0">
      <w:rPr>
        <w:rFonts w:ascii="Cambria" w:hAnsi="Cambria"/>
        <w:i/>
        <w:sz w:val="16"/>
        <w:szCs w:val="16"/>
      </w:rPr>
      <w:t xml:space="preserve">3/ZP/2026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1317BA">
      <w:rPr>
        <w:rFonts w:ascii="Cambria" w:hAnsi="Cambria"/>
        <w:b/>
        <w:bCs/>
        <w:i/>
        <w:sz w:val="16"/>
        <w:szCs w:val="16"/>
      </w:rPr>
      <w:t xml:space="preserve">zadania </w:t>
    </w:r>
    <w:r w:rsidR="001B3DDE" w:rsidRPr="001B3DDE">
      <w:rPr>
        <w:rFonts w:ascii="Cambria" w:hAnsi="Cambria"/>
        <w:b/>
        <w:bCs/>
        <w:i/>
        <w:sz w:val="16"/>
        <w:szCs w:val="16"/>
      </w:rPr>
      <w:t xml:space="preserve">„Cyberbezpieczne </w:t>
    </w:r>
    <w:r w:rsidR="005655B0">
      <w:rPr>
        <w:rFonts w:ascii="Cambria" w:hAnsi="Cambria"/>
        <w:b/>
        <w:bCs/>
        <w:i/>
        <w:sz w:val="16"/>
        <w:szCs w:val="16"/>
      </w:rPr>
      <w:t>W</w:t>
    </w:r>
    <w:r w:rsidR="001B3DDE" w:rsidRPr="001B3DDE">
      <w:rPr>
        <w:rFonts w:ascii="Cambria" w:hAnsi="Cambria"/>
        <w:b/>
        <w:bCs/>
        <w:i/>
        <w:sz w:val="16"/>
        <w:szCs w:val="16"/>
      </w:rPr>
      <w:t>odociągi”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2A90"/>
    <w:multiLevelType w:val="hybridMultilevel"/>
    <w:tmpl w:val="71485BDE"/>
    <w:lvl w:ilvl="0" w:tplc="B68499EE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3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9140308">
    <w:abstractNumId w:val="3"/>
  </w:num>
  <w:num w:numId="2" w16cid:durableId="1837304280">
    <w:abstractNumId w:val="1"/>
  </w:num>
  <w:num w:numId="3" w16cid:durableId="1248923649">
    <w:abstractNumId w:val="2"/>
  </w:num>
  <w:num w:numId="4" w16cid:durableId="29098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294A"/>
    <w:rsid w:val="00012E35"/>
    <w:rsid w:val="00035D9B"/>
    <w:rsid w:val="000405D0"/>
    <w:rsid w:val="0004603C"/>
    <w:rsid w:val="00051339"/>
    <w:rsid w:val="00065C40"/>
    <w:rsid w:val="00094EF6"/>
    <w:rsid w:val="000E21EF"/>
    <w:rsid w:val="000F5B7E"/>
    <w:rsid w:val="0010162A"/>
    <w:rsid w:val="0011387B"/>
    <w:rsid w:val="00125070"/>
    <w:rsid w:val="00125E99"/>
    <w:rsid w:val="001317BA"/>
    <w:rsid w:val="001543DD"/>
    <w:rsid w:val="001551DD"/>
    <w:rsid w:val="001561C5"/>
    <w:rsid w:val="00176D66"/>
    <w:rsid w:val="001856B1"/>
    <w:rsid w:val="00194A47"/>
    <w:rsid w:val="001956C3"/>
    <w:rsid w:val="001B3DDE"/>
    <w:rsid w:val="001C2F70"/>
    <w:rsid w:val="001C5E93"/>
    <w:rsid w:val="001C6039"/>
    <w:rsid w:val="001D57BC"/>
    <w:rsid w:val="001E67F6"/>
    <w:rsid w:val="00214245"/>
    <w:rsid w:val="00214307"/>
    <w:rsid w:val="00215550"/>
    <w:rsid w:val="00241CE3"/>
    <w:rsid w:val="00243287"/>
    <w:rsid w:val="00253D26"/>
    <w:rsid w:val="002571F6"/>
    <w:rsid w:val="002939A3"/>
    <w:rsid w:val="002B08FC"/>
    <w:rsid w:val="002B10AB"/>
    <w:rsid w:val="002B5685"/>
    <w:rsid w:val="002C372B"/>
    <w:rsid w:val="002D66BB"/>
    <w:rsid w:val="002E6BDD"/>
    <w:rsid w:val="002F66E8"/>
    <w:rsid w:val="00303ED3"/>
    <w:rsid w:val="00310274"/>
    <w:rsid w:val="003134FE"/>
    <w:rsid w:val="00315E67"/>
    <w:rsid w:val="0033688E"/>
    <w:rsid w:val="003504EC"/>
    <w:rsid w:val="00367E55"/>
    <w:rsid w:val="003816DA"/>
    <w:rsid w:val="00385FFB"/>
    <w:rsid w:val="003A4D71"/>
    <w:rsid w:val="003A54DC"/>
    <w:rsid w:val="003C5DC6"/>
    <w:rsid w:val="00412555"/>
    <w:rsid w:val="004354BB"/>
    <w:rsid w:val="004360CE"/>
    <w:rsid w:val="004403D0"/>
    <w:rsid w:val="00445641"/>
    <w:rsid w:val="00465059"/>
    <w:rsid w:val="004703C4"/>
    <w:rsid w:val="00482EA3"/>
    <w:rsid w:val="004844AD"/>
    <w:rsid w:val="00487635"/>
    <w:rsid w:val="00490A99"/>
    <w:rsid w:val="00491B87"/>
    <w:rsid w:val="004A5EE6"/>
    <w:rsid w:val="004E62F6"/>
    <w:rsid w:val="004F4A4F"/>
    <w:rsid w:val="005115C2"/>
    <w:rsid w:val="00522249"/>
    <w:rsid w:val="005343F5"/>
    <w:rsid w:val="005545D9"/>
    <w:rsid w:val="005655B0"/>
    <w:rsid w:val="00573B9D"/>
    <w:rsid w:val="00593973"/>
    <w:rsid w:val="005A056A"/>
    <w:rsid w:val="005B35C1"/>
    <w:rsid w:val="005B7917"/>
    <w:rsid w:val="005B7A2F"/>
    <w:rsid w:val="005D5511"/>
    <w:rsid w:val="005E22E2"/>
    <w:rsid w:val="005E23B9"/>
    <w:rsid w:val="005F1097"/>
    <w:rsid w:val="005F25D8"/>
    <w:rsid w:val="006004F3"/>
    <w:rsid w:val="006139D9"/>
    <w:rsid w:val="00667778"/>
    <w:rsid w:val="006760F1"/>
    <w:rsid w:val="006A146E"/>
    <w:rsid w:val="006A3845"/>
    <w:rsid w:val="006A7EA7"/>
    <w:rsid w:val="006D19B4"/>
    <w:rsid w:val="006E040C"/>
    <w:rsid w:val="006F0F8A"/>
    <w:rsid w:val="007021C9"/>
    <w:rsid w:val="007077F2"/>
    <w:rsid w:val="00735813"/>
    <w:rsid w:val="00760990"/>
    <w:rsid w:val="00761B48"/>
    <w:rsid w:val="0077359F"/>
    <w:rsid w:val="00780D75"/>
    <w:rsid w:val="007A1C4E"/>
    <w:rsid w:val="007B4355"/>
    <w:rsid w:val="007B5130"/>
    <w:rsid w:val="007C19B2"/>
    <w:rsid w:val="00811F81"/>
    <w:rsid w:val="00847FF9"/>
    <w:rsid w:val="0086206B"/>
    <w:rsid w:val="0086353F"/>
    <w:rsid w:val="00863D3F"/>
    <w:rsid w:val="00877C31"/>
    <w:rsid w:val="0088784C"/>
    <w:rsid w:val="008B0DBE"/>
    <w:rsid w:val="008B34B7"/>
    <w:rsid w:val="008B3F76"/>
    <w:rsid w:val="008B5940"/>
    <w:rsid w:val="008B635C"/>
    <w:rsid w:val="008C4DE6"/>
    <w:rsid w:val="008C7AAC"/>
    <w:rsid w:val="008E5BB3"/>
    <w:rsid w:val="008E615E"/>
    <w:rsid w:val="008F1535"/>
    <w:rsid w:val="00903CCE"/>
    <w:rsid w:val="00922A59"/>
    <w:rsid w:val="009A5797"/>
    <w:rsid w:val="009B7B29"/>
    <w:rsid w:val="009C086B"/>
    <w:rsid w:val="00A062FF"/>
    <w:rsid w:val="00A25198"/>
    <w:rsid w:val="00A31E14"/>
    <w:rsid w:val="00A34049"/>
    <w:rsid w:val="00A40338"/>
    <w:rsid w:val="00A42564"/>
    <w:rsid w:val="00A57CEF"/>
    <w:rsid w:val="00A834F4"/>
    <w:rsid w:val="00A8394D"/>
    <w:rsid w:val="00A92D1A"/>
    <w:rsid w:val="00A97B93"/>
    <w:rsid w:val="00AB13B9"/>
    <w:rsid w:val="00AD274B"/>
    <w:rsid w:val="00AF3CB9"/>
    <w:rsid w:val="00AF4EB4"/>
    <w:rsid w:val="00AF5A7C"/>
    <w:rsid w:val="00B17A34"/>
    <w:rsid w:val="00B36DDD"/>
    <w:rsid w:val="00B371AE"/>
    <w:rsid w:val="00B546E9"/>
    <w:rsid w:val="00B619ED"/>
    <w:rsid w:val="00B65ACC"/>
    <w:rsid w:val="00B82EF6"/>
    <w:rsid w:val="00BA4D88"/>
    <w:rsid w:val="00BB463B"/>
    <w:rsid w:val="00BB52A3"/>
    <w:rsid w:val="00BC79CC"/>
    <w:rsid w:val="00BE171C"/>
    <w:rsid w:val="00BF46A8"/>
    <w:rsid w:val="00C06AC7"/>
    <w:rsid w:val="00C0733F"/>
    <w:rsid w:val="00C14A13"/>
    <w:rsid w:val="00C24F21"/>
    <w:rsid w:val="00C264C9"/>
    <w:rsid w:val="00C3461A"/>
    <w:rsid w:val="00C759CD"/>
    <w:rsid w:val="00C90720"/>
    <w:rsid w:val="00C965EE"/>
    <w:rsid w:val="00CA4211"/>
    <w:rsid w:val="00CB0F57"/>
    <w:rsid w:val="00CB53C1"/>
    <w:rsid w:val="00CC431D"/>
    <w:rsid w:val="00CC7639"/>
    <w:rsid w:val="00CE2EC3"/>
    <w:rsid w:val="00CF1AB9"/>
    <w:rsid w:val="00D27291"/>
    <w:rsid w:val="00D30FCF"/>
    <w:rsid w:val="00D52C7D"/>
    <w:rsid w:val="00D66186"/>
    <w:rsid w:val="00DC0C56"/>
    <w:rsid w:val="00DD3DA4"/>
    <w:rsid w:val="00DE26E9"/>
    <w:rsid w:val="00DE5936"/>
    <w:rsid w:val="00E0353F"/>
    <w:rsid w:val="00E07A08"/>
    <w:rsid w:val="00E1663C"/>
    <w:rsid w:val="00E37C3F"/>
    <w:rsid w:val="00EA5546"/>
    <w:rsid w:val="00EB7791"/>
    <w:rsid w:val="00ED7E94"/>
    <w:rsid w:val="00EE312E"/>
    <w:rsid w:val="00EF2763"/>
    <w:rsid w:val="00EF621B"/>
    <w:rsid w:val="00F03101"/>
    <w:rsid w:val="00F5424F"/>
    <w:rsid w:val="00F6134F"/>
    <w:rsid w:val="00F753C2"/>
    <w:rsid w:val="00F8620F"/>
    <w:rsid w:val="00F94D31"/>
    <w:rsid w:val="00FA43CA"/>
    <w:rsid w:val="00FB5AAD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rsid w:val="00CB0F57"/>
    <w:pPr>
      <w:suppressAutoHyphens/>
      <w:spacing w:before="0"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rsid w:val="00CB0F57"/>
    <w:rPr>
      <w:rFonts w:ascii="Times New Roman" w:hAnsi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unhideWhenUsed/>
    <w:rsid w:val="00CB0F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30225-2BB1-430E-AC97-B769B0B99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HP Inc.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Katarzyna Jasińska</cp:lastModifiedBy>
  <cp:revision>58</cp:revision>
  <cp:lastPrinted>2018-03-26T09:55:00Z</cp:lastPrinted>
  <dcterms:created xsi:type="dcterms:W3CDTF">2026-02-24T15:06:00Z</dcterms:created>
  <dcterms:modified xsi:type="dcterms:W3CDTF">2026-07-16T12:52:00Z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Osoba">
    <vt:lpwstr/>
  </property>
  <property fmtid="{D5CDD505-2E9C-101B-9397-08002B2CF9AE}" pid="6" name="_ip_UnifiedCompliancePolicyUIAction">
    <vt:lpwstr/>
  </property>
  <property fmtid="{D5CDD505-2E9C-101B-9397-08002B2CF9AE}" pid="7" name="lcf76f155ced4ddcb4097134ff3c332f">
    <vt:lpwstr/>
  </property>
  <property fmtid="{D5CDD505-2E9C-101B-9397-08002B2CF9AE}" pid="8" name="_ip_UnifiedCompliancePolicyProperties">
    <vt:lpwstr/>
  </property>
</Properties>
</file>